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2A04B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Segretario Generale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49601/2016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Determinazione n. </w:t>
            </w:r>
            <w:bookmarkStart w:id="0" w:name="_GoBack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2283</w:t>
            </w:r>
            <w:bookmarkEnd w:id="0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del   25 ottobre 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Impegno di spesa per l’affidamento del servizio di installazione impianti elettrici - cabine elettorali - Referendum Costituzionale del 04 dicembre 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 xml:space="preserve">IL </w:t>
      </w:r>
      <w:r w:rsidR="00A77C07">
        <w:rPr>
          <w:rFonts w:ascii="Arial" w:hAnsi="Arial" w:cs="Arial"/>
          <w:sz w:val="20"/>
          <w:szCs w:val="20"/>
        </w:rPr>
        <w:t>SEGRETARIO GENERALE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6F11F1" w:rsidRPr="006F11F1" w:rsidRDefault="006F11F1" w:rsidP="006F11F1">
      <w:pPr>
        <w:rPr>
          <w:rFonts w:ascii="Arial" w:hAnsi="Arial" w:cs="Arial"/>
          <w:b/>
          <w:caps/>
          <w:sz w:val="22"/>
          <w:szCs w:val="22"/>
        </w:rPr>
      </w:pPr>
      <w:r w:rsidRPr="006F11F1">
        <w:rPr>
          <w:rFonts w:ascii="Arial" w:hAnsi="Arial" w:cs="Arial"/>
          <w:b/>
          <w:caps/>
          <w:sz w:val="22"/>
          <w:szCs w:val="22"/>
        </w:rPr>
        <w:t>Premesso CHE</w:t>
      </w:r>
    </w:p>
    <w:p w:rsidR="006F11F1" w:rsidRPr="006F11F1" w:rsidRDefault="006F11F1" w:rsidP="006F11F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-</w:t>
      </w:r>
      <w:r w:rsidRPr="006F11F1">
        <w:rPr>
          <w:rFonts w:ascii="Arial" w:hAnsi="Arial" w:cs="Arial"/>
          <w:caps/>
          <w:sz w:val="22"/>
          <w:szCs w:val="22"/>
        </w:rPr>
        <w:t xml:space="preserve"> </w:t>
      </w:r>
      <w:r w:rsidRPr="006F11F1">
        <w:rPr>
          <w:rFonts w:ascii="Arial" w:hAnsi="Arial" w:cs="Arial"/>
          <w:sz w:val="22"/>
          <w:szCs w:val="22"/>
        </w:rPr>
        <w:t>con DCC n. 20 del 10/03/2016 è stato approvato il documento unico di programmazione 2016/2018 e il bilancio di previsione 2016/2018;</w:t>
      </w:r>
    </w:p>
    <w:p w:rsidR="006F11F1" w:rsidRPr="006F11F1" w:rsidRDefault="006F11F1" w:rsidP="006F11F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- con D.G.C. n.61 del 31/03/2016 è stato approvato il Peg per l’anno 2016;</w:t>
      </w:r>
    </w:p>
    <w:p w:rsidR="006F11F1" w:rsidRPr="006F11F1" w:rsidRDefault="006F11F1" w:rsidP="006F11F1">
      <w:pPr>
        <w:numPr>
          <w:ilvl w:val="0"/>
          <w:numId w:val="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con D.G.C n. 50 del 14.03.2016 e n. 55 del 27/09/2016 sono state approvate le variazioni al bilancio di Previsione – triennio 2016/2018;</w:t>
      </w:r>
    </w:p>
    <w:p w:rsidR="006F11F1" w:rsidRPr="006F11F1" w:rsidRDefault="006F11F1" w:rsidP="006F11F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- con Decreto del Presidente della Repubblica del 27 settembre 2016 pubblicato sulla Gazzetta Ufficiale-serie generale- n. 227 del 28 settembre 2016 è stato convocato, per il giorno 4 dicembre 2016, il referendum costituzionale che ha la seguente denominazione: “</w:t>
      </w:r>
      <w:r w:rsidRPr="006F11F1">
        <w:rPr>
          <w:rFonts w:ascii="Arial" w:hAnsi="Arial" w:cs="Arial"/>
          <w:bCs/>
          <w:sz w:val="22"/>
          <w:szCs w:val="22"/>
        </w:rPr>
        <w:t xml:space="preserve">disposizioni per il superamento del bicameralismo paritario, la riduzione del numero dei parlamentari, il contenimento dei costi di funzionamento delle istituzioni, la soppressione del Cnel e la revisione del titolo V della parte II della Costituzione”, approvato dal parlamento e pubblicato nella G.U n. 88; </w:t>
      </w:r>
    </w:p>
    <w:p w:rsidR="006F11F1" w:rsidRPr="006F11F1" w:rsidRDefault="006F11F1" w:rsidP="00D257F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 xml:space="preserve">- l’art. 26, comma 3, della legge 23 dicembre 1999 n. </w:t>
      </w:r>
      <w:smartTag w:uri="urn:schemas-microsoft-com:office:smarttags" w:element="metricconverter">
        <w:smartTagPr>
          <w:attr w:name="ProductID" w:val="488, a"/>
        </w:smartTagPr>
        <w:r w:rsidRPr="006F11F1">
          <w:rPr>
            <w:rFonts w:ascii="Arial" w:hAnsi="Arial" w:cs="Arial"/>
            <w:sz w:val="22"/>
            <w:szCs w:val="22"/>
          </w:rPr>
          <w:t>488, a</w:t>
        </w:r>
      </w:smartTag>
      <w:r w:rsidRPr="006F11F1">
        <w:rPr>
          <w:rFonts w:ascii="Arial" w:hAnsi="Arial" w:cs="Arial"/>
          <w:sz w:val="22"/>
          <w:szCs w:val="22"/>
        </w:rPr>
        <w:t xml:space="preserve"> mente del quale “le Amministrazioni Pubbliche possono ricorrere alle convenzioni stipulate ai sensi del comma 1, ovvero ne utilizzano i parametri di prezzo e qualità, come limiti massimi, per l’acquisto di beni e servizi comparabili oggetto delle stesse</w:t>
      </w:r>
      <w:r w:rsidR="00D257F8">
        <w:rPr>
          <w:rFonts w:ascii="Arial" w:hAnsi="Arial" w:cs="Arial"/>
          <w:sz w:val="22"/>
          <w:szCs w:val="22"/>
        </w:rPr>
        <w:t>”;</w:t>
      </w:r>
    </w:p>
    <w:p w:rsidR="006F11F1" w:rsidRPr="006F11F1" w:rsidRDefault="006F11F1" w:rsidP="006F11F1">
      <w:pPr>
        <w:jc w:val="both"/>
        <w:outlineLvl w:val="6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CONSIDERATO</w:t>
      </w:r>
      <w:r w:rsidRPr="006F11F1">
        <w:rPr>
          <w:rFonts w:ascii="Arial" w:hAnsi="Arial" w:cs="Arial"/>
          <w:sz w:val="22"/>
          <w:szCs w:val="22"/>
        </w:rPr>
        <w:t xml:space="preserve"> che in ordine alle disposizioni in materia di acquisti di beni e servizi (legge 488/99 art. 26 comma 3, come modificato dal D.L. 168/2004) al momento non risultano attive convenzioni presso Consip che prevedono il servizio e la fornitura in oggetto;</w:t>
      </w:r>
    </w:p>
    <w:p w:rsidR="006F11F1" w:rsidRPr="006F11F1" w:rsidRDefault="006F11F1" w:rsidP="006F11F1">
      <w:pPr>
        <w:jc w:val="both"/>
        <w:outlineLvl w:val="6"/>
        <w:rPr>
          <w:rFonts w:ascii="Arial" w:hAnsi="Arial" w:cs="Arial"/>
          <w:b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DATO ATTO</w:t>
      </w:r>
      <w:r w:rsidRPr="006F11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1F1">
        <w:rPr>
          <w:rFonts w:ascii="Arial" w:hAnsi="Arial" w:cs="Arial"/>
          <w:b/>
          <w:sz w:val="22"/>
          <w:szCs w:val="22"/>
        </w:rPr>
        <w:t>CHE</w:t>
      </w:r>
      <w:r w:rsidRPr="006F11F1">
        <w:rPr>
          <w:rFonts w:ascii="Arial" w:hAnsi="Arial" w:cs="Arial"/>
          <w:sz w:val="22"/>
          <w:szCs w:val="22"/>
        </w:rPr>
        <w:t xml:space="preserve"> </w:t>
      </w:r>
    </w:p>
    <w:p w:rsidR="006F11F1" w:rsidRPr="006F11F1" w:rsidRDefault="006F11F1" w:rsidP="006F11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con l’entrata in vigore delle leggi n. 94 del 06/07/2012 e n. 135 del 07/08/2012 sulla “Spending Review”, le Pubbliche Amministrazioni, per gli acquisti di beni e servizi di importo inferiore alla soglia di rilievo comunitario, sono tenuti a fare ricorso al Mepa (Mercato elettronico Pubblica Amministrazione) ovvero ad altri mercati elettronici istituiti ai sensi dell’art. 328 del D.P.R. 207/2010;</w:t>
      </w:r>
    </w:p>
    <w:p w:rsidR="006F11F1" w:rsidRPr="006F11F1" w:rsidRDefault="006F11F1" w:rsidP="006F11F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sz w:val="22"/>
          <w:szCs w:val="22"/>
        </w:rPr>
        <w:t>con parere n. 312 del 18 luglio 2013 la Sezione Lombardia della Corte dei Conti ha chiarito che SINTEL piattaforma per acquisti telematici, messa a disposizione da Arca /Regione Lombardia è uno strumento di pari rango, ergo alternativo, al Mepa  e che le PA lombarde, specie in ambito sotto soglia, possono esperire la propria procedura su Sintel, ottemperando alla normativa vigente;</w:t>
      </w:r>
    </w:p>
    <w:p w:rsidR="006F11F1" w:rsidRPr="006F11F1" w:rsidRDefault="006F11F1" w:rsidP="006F11F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caps/>
          <w:sz w:val="22"/>
          <w:szCs w:val="22"/>
        </w:rPr>
        <w:lastRenderedPageBreak/>
        <w:t>dato atto altresì’ che</w:t>
      </w:r>
      <w:r w:rsidRPr="006F11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1F1">
        <w:rPr>
          <w:rFonts w:ascii="Arial" w:hAnsi="Arial" w:cs="Arial"/>
          <w:sz w:val="22"/>
          <w:szCs w:val="22"/>
        </w:rPr>
        <w:t>si rende necessario organizzare il servizio di installazione impianto elettrico nei seggi per il Referendum Costituzionale del 04 dicembre 2016;</w:t>
      </w:r>
    </w:p>
    <w:p w:rsidR="00D257F8" w:rsidRPr="006F11F1" w:rsidRDefault="00D257F8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RILEVATO CHE</w:t>
      </w:r>
      <w:r w:rsidRPr="006F11F1">
        <w:rPr>
          <w:rFonts w:ascii="Arial" w:hAnsi="Arial" w:cs="Arial"/>
          <w:sz w:val="22"/>
          <w:szCs w:val="22"/>
        </w:rPr>
        <w:t xml:space="preserve"> è possibile effettuare acquisti sul MEPA/SINTEL di prodotti e servizi offerti da una pluralità di fornitori, scegliendo quelli che meglio rispondono alle proprie esigenze attraverso due modalità: ordine diretto d’acquisto (ODA) e richiesta di offerta (RDO);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>PRESO ATTO CHE</w:t>
      </w:r>
      <w:r w:rsidRPr="006F11F1">
        <w:rPr>
          <w:rFonts w:ascii="Arial" w:hAnsi="Arial" w:cs="Arial"/>
          <w:bCs/>
          <w:sz w:val="22"/>
          <w:szCs w:val="22"/>
        </w:rPr>
        <w:t xml:space="preserve"> dopo aver visionato il sito web della piattaforma Acquisti in Rete PA – Mercato Elettronico – SINTEL è emerso che il fornitore </w:t>
      </w:r>
      <w:r w:rsidRPr="006F11F1">
        <w:rPr>
          <w:rFonts w:ascii="Arial" w:hAnsi="Arial" w:cs="Arial"/>
          <w:sz w:val="22"/>
          <w:szCs w:val="22"/>
        </w:rPr>
        <w:t>Costa impianti elettrici di Costa Antonio, Via Marconi Buscoldo, 46010 – Curtatone, propone il servizio con caratteristiche idonee alle esigenze di questo ufficio;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RICHIAMATO ALTRES</w:t>
      </w:r>
      <w:r w:rsidRPr="006F11F1">
        <w:rPr>
          <w:rFonts w:ascii="Arial" w:hAnsi="Arial" w:cs="Arial"/>
          <w:sz w:val="22"/>
          <w:szCs w:val="22"/>
        </w:rPr>
        <w:t>Ì l’art.36, comma 2, lettera a) del D. Lgs. 50/2016 che stabilisce che per servizi o forniture di importo inferiore ad € 40.000,00 è consentito l’affidamento diretto;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RITENUTO</w:t>
      </w:r>
      <w:r w:rsidRPr="006F11F1">
        <w:rPr>
          <w:rFonts w:ascii="Arial" w:hAnsi="Arial" w:cs="Arial"/>
          <w:sz w:val="22"/>
          <w:szCs w:val="22"/>
        </w:rPr>
        <w:t xml:space="preserve"> quindi</w:t>
      </w:r>
      <w:r w:rsidRPr="006F11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1F1">
        <w:rPr>
          <w:rFonts w:ascii="Arial" w:hAnsi="Arial" w:cs="Arial"/>
          <w:sz w:val="22"/>
          <w:szCs w:val="22"/>
        </w:rPr>
        <w:t>opportuno e conforme alla normativa vigente procedere all’affidamento diretto del servizio previa richiesta di offerta sulla piattaforma SINTEL – identificativo della procedura 79920940;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sz w:val="22"/>
          <w:szCs w:val="22"/>
        </w:rPr>
        <w:t>VISTA</w:t>
      </w:r>
      <w:r w:rsidRPr="006F11F1">
        <w:rPr>
          <w:rFonts w:ascii="Arial" w:hAnsi="Arial" w:cs="Arial"/>
          <w:sz w:val="22"/>
          <w:szCs w:val="22"/>
        </w:rPr>
        <w:t xml:space="preserve"> l’offerta economica presentata da Costa Impianti elettrici (documentazione in atti)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>VERIFICATA</w:t>
      </w:r>
      <w:r w:rsidRPr="006F11F1">
        <w:rPr>
          <w:rFonts w:ascii="Arial" w:hAnsi="Arial" w:cs="Arial"/>
          <w:sz w:val="22"/>
          <w:szCs w:val="22"/>
        </w:rPr>
        <w:t xml:space="preserve"> la regolarità complessiva del procedimento seguito, la regolarità contabile, la congruità dell’offerta economica come previsto dal D.Lgs. 50/2016;</w:t>
      </w:r>
    </w:p>
    <w:p w:rsidR="006F11F1" w:rsidRPr="006F11F1" w:rsidRDefault="006F11F1" w:rsidP="006F11F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>DATO ATTO</w:t>
      </w:r>
      <w:r w:rsidRPr="006F11F1">
        <w:rPr>
          <w:rFonts w:ascii="Arial" w:hAnsi="Arial" w:cs="Arial"/>
          <w:sz w:val="22"/>
          <w:szCs w:val="22"/>
        </w:rPr>
        <w:t xml:space="preserve"> che è stato acquisito presso il sistema SMART CIG dell’Autorità Nazionale Anticorruzione il codice ai fini della tracciabilità ex legge 136/2010, CIG </w:t>
      </w:r>
      <w:r w:rsidRPr="006F11F1">
        <w:rPr>
          <w:rFonts w:ascii="Arial" w:hAnsi="Arial" w:cs="Arial"/>
          <w:b/>
          <w:sz w:val="22"/>
          <w:szCs w:val="22"/>
        </w:rPr>
        <w:t>Z6B1B84F04</w:t>
      </w:r>
      <w:r w:rsidRPr="006F11F1">
        <w:rPr>
          <w:rFonts w:ascii="Arial" w:hAnsi="Arial" w:cs="Arial"/>
          <w:sz w:val="22"/>
          <w:szCs w:val="22"/>
        </w:rPr>
        <w:t>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caps/>
          <w:sz w:val="22"/>
          <w:szCs w:val="22"/>
        </w:rPr>
        <w:t>Ritenuto</w:t>
      </w:r>
      <w:r w:rsidRPr="006F11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iCs/>
          <w:sz w:val="22"/>
          <w:szCs w:val="22"/>
        </w:rPr>
        <w:t>quindi di procedere all’impegno della spesa di € 4.150,00 oltre</w:t>
      </w:r>
      <w:r w:rsidRPr="006F11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iCs/>
          <w:sz w:val="22"/>
          <w:szCs w:val="22"/>
        </w:rPr>
        <w:t>Iva</w:t>
      </w:r>
      <w:r w:rsidRPr="006F11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iCs/>
          <w:sz w:val="22"/>
          <w:szCs w:val="22"/>
        </w:rPr>
        <w:t xml:space="preserve">a favore di </w:t>
      </w:r>
      <w:r w:rsidRPr="006F11F1">
        <w:rPr>
          <w:rFonts w:ascii="Arial" w:hAnsi="Arial" w:cs="Arial"/>
          <w:color w:val="000000"/>
          <w:sz w:val="22"/>
          <w:szCs w:val="22"/>
        </w:rPr>
        <w:t xml:space="preserve">Costa Antonio impianti elettrici, Via Marconi Buscoldo, 46010 – Curtatone, codice fiscale </w:t>
      </w:r>
      <w:r w:rsidRPr="006F11F1">
        <w:rPr>
          <w:rFonts w:ascii="Arial" w:hAnsi="Arial" w:cs="Arial"/>
          <w:sz w:val="22"/>
          <w:szCs w:val="22"/>
        </w:rPr>
        <w:t>CSTNTN73A28E897M;</w:t>
      </w:r>
    </w:p>
    <w:p w:rsidR="006F11F1" w:rsidRPr="006F11F1" w:rsidRDefault="006F11F1" w:rsidP="006F11F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caps/>
          <w:sz w:val="22"/>
          <w:szCs w:val="22"/>
        </w:rPr>
        <w:t>Visti</w:t>
      </w:r>
      <w:r w:rsidRPr="006F11F1">
        <w:rPr>
          <w:rFonts w:ascii="Arial" w:hAnsi="Arial" w:cs="Arial"/>
          <w:sz w:val="22"/>
          <w:szCs w:val="22"/>
        </w:rPr>
        <w:t xml:space="preserve"> il D.lgs. 50/2016, il DLgs. 267/2000, la Legge 127/97 e s.m.i, il Regolamento di Contabilità, il Regolamento di Economato e lo Statuto del Comune di Mantova;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Default="006F11F1" w:rsidP="006F11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>DETERMINA</w:t>
      </w:r>
    </w:p>
    <w:p w:rsidR="006F11F1" w:rsidRPr="006F11F1" w:rsidRDefault="006F11F1" w:rsidP="006F11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11F1" w:rsidRPr="006F11F1" w:rsidRDefault="006F11F1" w:rsidP="006F11F1">
      <w:pPr>
        <w:rPr>
          <w:rFonts w:ascii="Arial" w:hAnsi="Arial" w:cs="Arial"/>
          <w:bCs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 xml:space="preserve">PRENDERE ATTO </w:t>
      </w:r>
      <w:r w:rsidRPr="006F11F1">
        <w:rPr>
          <w:rFonts w:ascii="Arial" w:hAnsi="Arial" w:cs="Arial"/>
          <w:bCs/>
          <w:sz w:val="22"/>
          <w:szCs w:val="22"/>
        </w:rPr>
        <w:t>delle risultanze della procedura</w:t>
      </w:r>
      <w:r w:rsidRPr="006F11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sz w:val="22"/>
          <w:szCs w:val="22"/>
        </w:rPr>
        <w:t>effettuata tramite Sintel (ID</w:t>
      </w:r>
      <w:r w:rsidRPr="006F11F1">
        <w:rPr>
          <w:rFonts w:ascii="Arial" w:hAnsi="Arial" w:cs="Arial"/>
          <w:sz w:val="22"/>
          <w:szCs w:val="22"/>
        </w:rPr>
        <w:t xml:space="preserve"> 79920940</w:t>
      </w:r>
      <w:r w:rsidRPr="006F11F1">
        <w:rPr>
          <w:rFonts w:ascii="Arial" w:hAnsi="Arial" w:cs="Arial"/>
          <w:bCs/>
          <w:sz w:val="22"/>
          <w:szCs w:val="22"/>
        </w:rPr>
        <w:t>);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>AFFIDARE,</w:t>
      </w:r>
      <w:r w:rsidRPr="006F11F1">
        <w:rPr>
          <w:rFonts w:ascii="Arial" w:hAnsi="Arial" w:cs="Arial"/>
          <w:bCs/>
          <w:sz w:val="22"/>
          <w:szCs w:val="22"/>
        </w:rPr>
        <w:t xml:space="preserve"> alla ditta </w:t>
      </w:r>
      <w:r w:rsidRPr="006F11F1">
        <w:rPr>
          <w:rFonts w:ascii="Arial" w:hAnsi="Arial" w:cs="Arial"/>
          <w:color w:val="000000"/>
          <w:sz w:val="22"/>
          <w:szCs w:val="22"/>
        </w:rPr>
        <w:t xml:space="preserve">Costa Antonio impianti elettrici, Via Marconi Buscoldo, 46010 – Curtatone, codice fiscale </w:t>
      </w:r>
      <w:r w:rsidRPr="006F11F1">
        <w:rPr>
          <w:rFonts w:ascii="Arial" w:hAnsi="Arial" w:cs="Arial"/>
          <w:sz w:val="22"/>
          <w:szCs w:val="22"/>
        </w:rPr>
        <w:t>CSTNTN73A28E897M</w:t>
      </w:r>
      <w:r w:rsidRPr="006F11F1">
        <w:rPr>
          <w:rFonts w:ascii="Arial" w:hAnsi="Arial" w:cs="Arial"/>
          <w:bCs/>
          <w:sz w:val="22"/>
          <w:szCs w:val="22"/>
        </w:rPr>
        <w:t xml:space="preserve"> il </w:t>
      </w:r>
      <w:r w:rsidRPr="006F11F1">
        <w:rPr>
          <w:rFonts w:ascii="Arial" w:hAnsi="Arial" w:cs="Arial"/>
          <w:sz w:val="22"/>
          <w:szCs w:val="22"/>
        </w:rPr>
        <w:t>servizio di installazione impianti elettrici presso i seggi – Referendum 4 dicembre 2016;</w:t>
      </w:r>
    </w:p>
    <w:p w:rsidR="006F11F1" w:rsidRPr="006F11F1" w:rsidRDefault="006F11F1" w:rsidP="006F11F1">
      <w:pPr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  <w:u w:val="single"/>
        </w:rPr>
        <w:t xml:space="preserve">IMPEGNARE </w:t>
      </w:r>
      <w:r w:rsidRPr="006F11F1">
        <w:rPr>
          <w:rFonts w:ascii="Arial" w:hAnsi="Arial" w:cs="Arial"/>
          <w:sz w:val="22"/>
          <w:szCs w:val="22"/>
        </w:rPr>
        <w:t xml:space="preserve">la somma di € </w:t>
      </w:r>
      <w:r w:rsidRPr="006F11F1">
        <w:rPr>
          <w:rFonts w:ascii="Arial" w:hAnsi="Arial" w:cs="Arial"/>
          <w:bCs/>
          <w:iCs/>
          <w:sz w:val="22"/>
          <w:szCs w:val="22"/>
        </w:rPr>
        <w:t xml:space="preserve">5.063,00 </w:t>
      </w:r>
      <w:r w:rsidRPr="006F11F1">
        <w:rPr>
          <w:rFonts w:ascii="Arial" w:hAnsi="Arial" w:cs="Arial"/>
          <w:sz w:val="22"/>
          <w:szCs w:val="22"/>
        </w:rPr>
        <w:t xml:space="preserve">=IVA COMPRESA a favore </w:t>
      </w:r>
      <w:r w:rsidRPr="006F11F1">
        <w:rPr>
          <w:rFonts w:ascii="Arial" w:hAnsi="Arial" w:cs="Arial"/>
          <w:bCs/>
          <w:iCs/>
          <w:sz w:val="22"/>
          <w:szCs w:val="22"/>
        </w:rPr>
        <w:t xml:space="preserve">di </w:t>
      </w:r>
      <w:r w:rsidRPr="006F11F1">
        <w:rPr>
          <w:rFonts w:ascii="Arial" w:hAnsi="Arial" w:cs="Arial"/>
          <w:color w:val="000000"/>
          <w:sz w:val="22"/>
          <w:szCs w:val="22"/>
        </w:rPr>
        <w:t xml:space="preserve">Costa impianti elettrici – Costa Antonio, Via Marconi Buscoldo, 46010 – Curtatone, codice fiscale </w:t>
      </w:r>
      <w:r w:rsidRPr="006F11F1">
        <w:rPr>
          <w:rFonts w:ascii="Arial" w:hAnsi="Arial" w:cs="Arial"/>
          <w:sz w:val="22"/>
          <w:szCs w:val="22"/>
        </w:rPr>
        <w:t>CSTNTN73A28E897M</w:t>
      </w:r>
      <w:r w:rsidRPr="006F11F1">
        <w:rPr>
          <w:rFonts w:ascii="Arial" w:hAnsi="Arial" w:cs="Arial"/>
          <w:bCs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iCs/>
          <w:sz w:val="22"/>
          <w:szCs w:val="22"/>
        </w:rPr>
        <w:t xml:space="preserve">- </w:t>
      </w:r>
      <w:r w:rsidRPr="006F11F1">
        <w:rPr>
          <w:rFonts w:ascii="Arial" w:hAnsi="Arial" w:cs="Arial"/>
          <w:sz w:val="22"/>
          <w:szCs w:val="22"/>
        </w:rPr>
        <w:t xml:space="preserve"> </w:t>
      </w:r>
      <w:r w:rsidRPr="006F11F1">
        <w:rPr>
          <w:rFonts w:ascii="Arial" w:hAnsi="Arial" w:cs="Arial"/>
          <w:bCs/>
          <w:sz w:val="22"/>
          <w:szCs w:val="22"/>
        </w:rPr>
        <w:t xml:space="preserve">sul </w:t>
      </w:r>
      <w:r w:rsidRPr="006F11F1">
        <w:rPr>
          <w:rFonts w:ascii="Arial" w:hAnsi="Arial" w:cs="Arial"/>
          <w:sz w:val="22"/>
          <w:szCs w:val="22"/>
        </w:rPr>
        <w:t>Cap.</w:t>
      </w:r>
      <w:r w:rsidRPr="006F11F1">
        <w:rPr>
          <w:rFonts w:ascii="Arial" w:hAnsi="Arial" w:cs="Arial"/>
          <w:b/>
          <w:sz w:val="22"/>
          <w:szCs w:val="22"/>
        </w:rPr>
        <w:t xml:space="preserve"> </w:t>
      </w:r>
      <w:r w:rsidRPr="006F11F1">
        <w:rPr>
          <w:rFonts w:ascii="Arial" w:hAnsi="Arial" w:cs="Arial"/>
          <w:sz w:val="22"/>
          <w:szCs w:val="22"/>
        </w:rPr>
        <w:t>Cap.</w:t>
      </w:r>
      <w:r w:rsidRPr="006F11F1">
        <w:rPr>
          <w:rFonts w:ascii="Arial" w:hAnsi="Arial" w:cs="Arial"/>
          <w:b/>
          <w:sz w:val="22"/>
          <w:szCs w:val="22"/>
        </w:rPr>
        <w:t xml:space="preserve"> 108001 </w:t>
      </w:r>
      <w:r w:rsidRPr="006F11F1">
        <w:rPr>
          <w:rFonts w:ascii="Arial" w:hAnsi="Arial" w:cs="Arial"/>
          <w:sz w:val="22"/>
          <w:szCs w:val="22"/>
        </w:rPr>
        <w:t>del Bilancio 2016 – art. 00 - conto finanziario U.1.03.02.99.004 – CdR e CdG P044– CODICE SIOPE 1802 – MISS. 1 PROGR. 7, TITOLO 1 E MACRO 3</w:t>
      </w:r>
      <w:r w:rsidRPr="006F11F1">
        <w:rPr>
          <w:rFonts w:ascii="Arial" w:hAnsi="Arial" w:cs="Arial"/>
          <w:b/>
          <w:sz w:val="22"/>
          <w:szCs w:val="22"/>
        </w:rPr>
        <w:t>;</w:t>
      </w:r>
    </w:p>
    <w:p w:rsidR="006F11F1" w:rsidRPr="006F11F1" w:rsidRDefault="006F11F1" w:rsidP="006F11F1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6F11F1" w:rsidRPr="006F11F1" w:rsidRDefault="006F11F1" w:rsidP="006F11F1">
      <w:pPr>
        <w:tabs>
          <w:tab w:val="left" w:pos="14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F11F1">
        <w:rPr>
          <w:rFonts w:ascii="Arial" w:hAnsi="Arial" w:cs="Arial"/>
          <w:b/>
          <w:bCs/>
          <w:sz w:val="22"/>
          <w:szCs w:val="22"/>
        </w:rPr>
        <w:t xml:space="preserve">DICHIARA, </w:t>
      </w:r>
      <w:r w:rsidRPr="006F11F1">
        <w:rPr>
          <w:rFonts w:ascii="Arial" w:hAnsi="Arial" w:cs="Arial"/>
          <w:sz w:val="22"/>
          <w:szCs w:val="22"/>
        </w:rPr>
        <w:t>sotto la propria responsabilità valutabile ad ogni fine di legge, che la prestazione è resa nell’anno 2016 e scade il 31/12/2016.</w:t>
      </w: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A77C07" w:rsidRDefault="00A77C07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77C07">
        <w:rPr>
          <w:rFonts w:ascii="Arial" w:hAnsi="Arial" w:cs="Arial"/>
          <w:b/>
          <w:sz w:val="20"/>
          <w:szCs w:val="20"/>
        </w:rPr>
        <w:t>IL SEGRETARIO GENERALE</w:t>
      </w:r>
    </w:p>
    <w:p w:rsidR="004F2C69" w:rsidRPr="00DA5B8A" w:rsidRDefault="00F133EA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AVANZINI GABRIELE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lastRenderedPageBreak/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66" w:rsidRDefault="00752266">
      <w:r>
        <w:separator/>
      </w:r>
    </w:p>
  </w:endnote>
  <w:endnote w:type="continuationSeparator" w:id="0">
    <w:p w:rsidR="00752266" w:rsidRDefault="007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Gabriele Avanzini (1390281 - InfoCert Firma Qualificata 2).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25/10/2016.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31/10/2016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2A04B1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2A04B1">
      <w:rPr>
        <w:rFonts w:ascii="Arial" w:hAnsi="Arial" w:cs="Arial"/>
        <w:noProof/>
        <w:sz w:val="20"/>
        <w:szCs w:val="20"/>
        <w:shd w:val="clear" w:color="auto" w:fill="F3F3F3"/>
      </w:rPr>
      <w:t>3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66" w:rsidRDefault="00752266">
      <w:r>
        <w:separator/>
      </w:r>
    </w:p>
  </w:footnote>
  <w:footnote w:type="continuationSeparator" w:id="0">
    <w:p w:rsidR="00752266" w:rsidRDefault="0075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03B03"/>
    <w:multiLevelType w:val="hybridMultilevel"/>
    <w:tmpl w:val="AF2CA4E2"/>
    <w:lvl w:ilvl="0" w:tplc="17AEC5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41769"/>
    <w:multiLevelType w:val="hybridMultilevel"/>
    <w:tmpl w:val="FFAC2FC8"/>
    <w:lvl w:ilvl="0" w:tplc="7226A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47586"/>
    <w:rsid w:val="000A6A0F"/>
    <w:rsid w:val="000D613B"/>
    <w:rsid w:val="0022624E"/>
    <w:rsid w:val="00261F2D"/>
    <w:rsid w:val="002A04B1"/>
    <w:rsid w:val="002A19BF"/>
    <w:rsid w:val="002A356E"/>
    <w:rsid w:val="002E14E5"/>
    <w:rsid w:val="00304935"/>
    <w:rsid w:val="00341FB6"/>
    <w:rsid w:val="00476B2E"/>
    <w:rsid w:val="004A53AA"/>
    <w:rsid w:val="004F2C69"/>
    <w:rsid w:val="00564864"/>
    <w:rsid w:val="005B6279"/>
    <w:rsid w:val="005D71C3"/>
    <w:rsid w:val="005E21DE"/>
    <w:rsid w:val="006D7A71"/>
    <w:rsid w:val="006F11F1"/>
    <w:rsid w:val="00751A60"/>
    <w:rsid w:val="00752266"/>
    <w:rsid w:val="00781ACE"/>
    <w:rsid w:val="007E1718"/>
    <w:rsid w:val="00815B05"/>
    <w:rsid w:val="00851D25"/>
    <w:rsid w:val="008A306B"/>
    <w:rsid w:val="008B543D"/>
    <w:rsid w:val="00975FAA"/>
    <w:rsid w:val="00A07F09"/>
    <w:rsid w:val="00A233FF"/>
    <w:rsid w:val="00A77C07"/>
    <w:rsid w:val="00AB6E23"/>
    <w:rsid w:val="00AC7798"/>
    <w:rsid w:val="00B8698C"/>
    <w:rsid w:val="00B87987"/>
    <w:rsid w:val="00B96D49"/>
    <w:rsid w:val="00BD5200"/>
    <w:rsid w:val="00C405A2"/>
    <w:rsid w:val="00C457C6"/>
    <w:rsid w:val="00C46321"/>
    <w:rsid w:val="00D257F8"/>
    <w:rsid w:val="00D73047"/>
    <w:rsid w:val="00D86F46"/>
    <w:rsid w:val="00DA5B8A"/>
    <w:rsid w:val="00DB0D29"/>
    <w:rsid w:val="00E751AF"/>
    <w:rsid w:val="00E83A10"/>
    <w:rsid w:val="00EA7C73"/>
    <w:rsid w:val="00EF040A"/>
    <w:rsid w:val="00F133EA"/>
    <w:rsid w:val="00F52DB4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B9EF6-1686-425E-86B5-1A70F80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B543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Ilenia Zerbini</cp:lastModifiedBy>
  <cp:revision>2</cp:revision>
  <cp:lastPrinted>2006-02-02T15:33:00Z</cp:lastPrinted>
  <dcterms:created xsi:type="dcterms:W3CDTF">2016-11-08T11:14:00Z</dcterms:created>
  <dcterms:modified xsi:type="dcterms:W3CDTF">2016-11-08T11:14:00Z</dcterms:modified>
</cp:coreProperties>
</file>