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555A0F" w:rsidRDefault="00E20CD7" w:rsidP="00E20CD7">
      <w:pPr>
        <w:ind w:left="-142" w:right="-43"/>
        <w:jc w:val="both"/>
        <w:rPr>
          <w:b/>
        </w:rPr>
      </w:pPr>
      <w:r>
        <w:rPr>
          <w:b/>
        </w:rPr>
        <w:t>Generazione Futuro</w:t>
      </w:r>
    </w:p>
    <w:p w14:paraId="00000003" w14:textId="77777777" w:rsidR="00555A0F" w:rsidRDefault="00555A0F" w:rsidP="00E20CD7">
      <w:pPr>
        <w:ind w:left="-142" w:right="-43"/>
        <w:jc w:val="both"/>
        <w:rPr>
          <w:color w:val="FF0000"/>
        </w:rPr>
      </w:pPr>
    </w:p>
    <w:p w14:paraId="00000004" w14:textId="77777777" w:rsidR="00555A0F" w:rsidRDefault="00E20CD7" w:rsidP="00E20CD7">
      <w:pPr>
        <w:ind w:left="-142" w:right="-43"/>
        <w:jc w:val="both"/>
      </w:pPr>
      <w:r>
        <w:t>Sono passati due anni dalla prima edizione della Biennale internazionale della Fotografia Femminile, sconvolta ma non sconfitta dalla prima ondata di pandemia globale, e siamo nuovamente a dare voce a progetti di fotografe internazionali e italiane, associ</w:t>
      </w:r>
      <w:r>
        <w:t xml:space="preserve">ando alle mostre principali un corollario di proposte di approfondimento che credo possano essere un contributo necessario ed indispensabile alla discussione nel nostro paese, non solo relativamente al mondo della fotografia di ricerca. Ci muoviamo in una </w:t>
      </w:r>
      <w:r>
        <w:t xml:space="preserve">società in cui ancora non esiste una uguaglianza di genere, la cui narrazione principale si manifesta attraverso uno sguardo maschile, occidentale, </w:t>
      </w:r>
      <w:proofErr w:type="spellStart"/>
      <w:r>
        <w:t>eteronormato</w:t>
      </w:r>
      <w:proofErr w:type="spellEnd"/>
      <w:r>
        <w:t xml:space="preserve"> che genera delle strutture rigide e stereotipate, dentro cui ci si muove sempre con maggiore di</w:t>
      </w:r>
      <w:r>
        <w:t xml:space="preserve">fficoltà e da cui molto è difficile udire altre voci.  </w:t>
      </w:r>
    </w:p>
    <w:p w14:paraId="00000005" w14:textId="77777777" w:rsidR="00555A0F" w:rsidRDefault="00E20CD7" w:rsidP="00E20CD7">
      <w:pPr>
        <w:ind w:left="-142" w:right="-43"/>
        <w:jc w:val="both"/>
      </w:pPr>
      <w:r>
        <w:t>Attuando una riflessione in tal senso, la BFF si propone da una parte di generare visioni e sinergie differenti, attraverso la prospettiva delle donne e del mondo LGBTQ+,  e dall'altra di aprire nuovi</w:t>
      </w:r>
      <w:r>
        <w:t xml:space="preserve"> sentieri percorribili indipendentemente dal proprio genere di riferimento che diramino i loro contributi in direzioni differenti: nella post-fotografia, in una società in divenire nonché nei sogni e nei desideri di ogni essere umano che si riesca a figura</w:t>
      </w:r>
      <w:r>
        <w:t xml:space="preserve">re un domani inclusivo, in grado di accogliere le istanze di una pluralità. L'ambizione è di rendere </w:t>
      </w:r>
      <w:proofErr w:type="gramStart"/>
      <w:r>
        <w:t>il foto</w:t>
      </w:r>
      <w:proofErr w:type="gramEnd"/>
      <w:r>
        <w:t xml:space="preserve"> Festival di Mantova una </w:t>
      </w:r>
      <w:r>
        <w:rPr>
          <w:i/>
        </w:rPr>
        <w:t>necessità</w:t>
      </w:r>
      <w:r>
        <w:t xml:space="preserve"> e un solido punto di riferimento, in Italia e nel mondo, nella sensibilizzazione riguardo alle tematiche di parit</w:t>
      </w:r>
      <w:r>
        <w:t>à nelle opportunità e libertà di essere ciò che si vuole, e, al contempo, offrire occasioni di sviluppo professionale nell’ambito delle arti visive contemporanee.</w:t>
      </w:r>
    </w:p>
    <w:p w14:paraId="00000006" w14:textId="77777777" w:rsidR="00555A0F" w:rsidRDefault="00E20CD7" w:rsidP="00E20CD7">
      <w:pPr>
        <w:ind w:left="-142" w:right="-43"/>
        <w:jc w:val="both"/>
      </w:pPr>
      <w:r>
        <w:t>La Biennale della Fotografia Femminile si presenta in questa edizione con una riflessione col</w:t>
      </w:r>
      <w:r>
        <w:t xml:space="preserve">lettiva attorno al tema </w:t>
      </w:r>
      <w:proofErr w:type="spellStart"/>
      <w:r>
        <w:rPr>
          <w:i/>
        </w:rPr>
        <w:t>Legacy</w:t>
      </w:r>
      <w:proofErr w:type="spellEnd"/>
      <w:r>
        <w:t xml:space="preserve">. La traduzione scelta nella lingua italiana, così ricca di sfumature, è racchiusa nei concetti di </w:t>
      </w:r>
      <w:r>
        <w:rPr>
          <w:i/>
        </w:rPr>
        <w:t>Eredità, Lascito</w:t>
      </w:r>
      <w:r>
        <w:t>. Che implicazioni ha il passaggio di testimone tra generazioni? Come ci relazioniamo con le nostre eredità e c</w:t>
      </w:r>
      <w:r>
        <w:t xml:space="preserve">he forma avrà ciò che lasceremo al prossimo futuro? </w:t>
      </w:r>
    </w:p>
    <w:p w14:paraId="00000007" w14:textId="77777777" w:rsidR="00555A0F" w:rsidRDefault="00E20CD7" w:rsidP="00E20CD7">
      <w:pPr>
        <w:ind w:left="-142" w:right="-43"/>
        <w:jc w:val="both"/>
      </w:pPr>
      <w:r>
        <w:t xml:space="preserve">Quando si parla di “passaggio di testimone”, bisogna considerare le due linee temporali su cui il concetto si espande. La prima è quella che conduce dal passato al presente: preservare un archivio - per </w:t>
      </w:r>
      <w:r>
        <w:t>restare in ambito fotografico - è un buon esempio, ma appartengono a questa prima categoria la continuità di una tradizione, i racconti degli anziani che perpetrano la memoria. Una seconda direttrice si sviluppa dall'oggi, in prospettiva. Naturalmente il f</w:t>
      </w:r>
      <w:r>
        <w:t>uturo è insondabile, ma ciò che sicuramente siamo in grado di valutare attualmente sono le ricadute, le conseguenze future del nostro agire. E la fotografia è uno strumento che ben si presta a tale narrazione.</w:t>
      </w:r>
    </w:p>
    <w:p w14:paraId="00000008" w14:textId="77777777" w:rsidR="00555A0F" w:rsidRDefault="00555A0F" w:rsidP="00E20CD7">
      <w:pPr>
        <w:ind w:left="-142" w:right="-43"/>
        <w:jc w:val="both"/>
      </w:pPr>
    </w:p>
    <w:p w14:paraId="00000009" w14:textId="644732E1" w:rsidR="00555A0F" w:rsidRDefault="00E20CD7" w:rsidP="00E20CD7">
      <w:pPr>
        <w:ind w:left="-142" w:right="-43"/>
        <w:jc w:val="both"/>
      </w:pPr>
      <w:r>
        <w:t xml:space="preserve">In questa edizione ospitiamo Il collettivo </w:t>
      </w:r>
      <w:proofErr w:type="gramStart"/>
      <w:r>
        <w:t>au</w:t>
      </w:r>
      <w:r>
        <w:t>straliano</w:t>
      </w:r>
      <w:proofErr w:type="gramEnd"/>
      <w:r>
        <w:t xml:space="preserve"> Lumina che esplora come la costruzione delle immagini in Australia sia intrinsecamente legata a questioni di identità, di luoghi e storie generazionali di rilocazione. Raccontiamo dei rapporti d’intimità famigliare negli scatti disinvolti di Tami</w:t>
      </w:r>
      <w:r>
        <w:t xml:space="preserve"> </w:t>
      </w:r>
      <w:proofErr w:type="spellStart"/>
      <w:r>
        <w:t>Aftab</w:t>
      </w:r>
      <w:proofErr w:type="spellEnd"/>
      <w:r>
        <w:t xml:space="preserve">, della trasformazione della storia collettiva nei lavori documentali di </w:t>
      </w:r>
      <w:proofErr w:type="spellStart"/>
      <w:r>
        <w:t>Ilvy</w:t>
      </w:r>
      <w:proofErr w:type="spellEnd"/>
      <w:r>
        <w:t xml:space="preserve"> </w:t>
      </w:r>
      <w:proofErr w:type="spellStart"/>
      <w:r>
        <w:t>Njiokiktjien</w:t>
      </w:r>
      <w:proofErr w:type="spellEnd"/>
      <w:r>
        <w:t xml:space="preserve"> ed Esther Ruth </w:t>
      </w:r>
      <w:proofErr w:type="spellStart"/>
      <w:r>
        <w:t>Mbabazi</w:t>
      </w:r>
      <w:proofErr w:type="spellEnd"/>
      <w:r>
        <w:t xml:space="preserve">; le retoriche legate alle ideologie e tradizioni nei due progetti esposti congiunti di Sarah </w:t>
      </w:r>
      <w:proofErr w:type="spellStart"/>
      <w:r>
        <w:t>Blesener</w:t>
      </w:r>
      <w:proofErr w:type="spellEnd"/>
      <w:r>
        <w:t xml:space="preserve"> e in quello di Daniella </w:t>
      </w:r>
      <w:proofErr w:type="spellStart"/>
      <w:r>
        <w:t>Zalcman</w:t>
      </w:r>
      <w:proofErr w:type="spellEnd"/>
      <w:r>
        <w:t>. P</w:t>
      </w:r>
      <w:r>
        <w:t xml:space="preserve">resentiamo la ricerca di una nuova iconografia senza tempo nei ritratti di </w:t>
      </w:r>
      <w:proofErr w:type="spellStart"/>
      <w:r>
        <w:t>Delphine</w:t>
      </w:r>
      <w:proofErr w:type="spellEnd"/>
      <w:r>
        <w:t xml:space="preserve"> Diallo, gli abusi della polizia argentina di Myriam Meloni e la testimonianza sull’Iran trent’anni dopo la fine della guerra di </w:t>
      </w:r>
      <w:proofErr w:type="spellStart"/>
      <w:r>
        <w:t>Fatemeh</w:t>
      </w:r>
      <w:proofErr w:type="spellEnd"/>
      <w:r>
        <w:t xml:space="preserve"> </w:t>
      </w:r>
      <w:proofErr w:type="spellStart"/>
      <w:r>
        <w:t>Behboudi</w:t>
      </w:r>
      <w:proofErr w:type="spellEnd"/>
      <w:r>
        <w:t>. Dall’odierno dibattito sul</w:t>
      </w:r>
      <w:r>
        <w:t xml:space="preserve">la crisi ambientale affrontato da </w:t>
      </w:r>
      <w:proofErr w:type="spellStart"/>
      <w:r>
        <w:t>Solmaz</w:t>
      </w:r>
      <w:proofErr w:type="spellEnd"/>
      <w:r>
        <w:t xml:space="preserve"> </w:t>
      </w:r>
      <w:proofErr w:type="spellStart"/>
      <w:r>
        <w:t>Daryani</w:t>
      </w:r>
      <w:proofErr w:type="spellEnd"/>
      <w:r>
        <w:t xml:space="preserve">, alla simbiosi conflittuale con l'ambiente di Betty Colombo sino alla riflessione attorno al patrimonio architettonico e culturale di Flavia Rossi, la BFF offre il suo contributo all'analisi del processo di </w:t>
      </w:r>
      <w:r>
        <w:t xml:space="preserve">cambiamento attraverso la lente del concetto di Eredità, sia essa individuale o collettiva. Il presente e il futuro sono la prole del passato. E le scelte di oggi porranno le basi per il domani. </w:t>
      </w:r>
    </w:p>
    <w:p w14:paraId="1A77CFBC" w14:textId="01692BA7" w:rsidR="009D69DD" w:rsidRDefault="009D69DD">
      <w:pPr>
        <w:ind w:left="-142" w:right="-43"/>
      </w:pPr>
    </w:p>
    <w:p w14:paraId="3ABC5CAA" w14:textId="1E49435B" w:rsidR="009D69DD" w:rsidRDefault="009D69DD">
      <w:pPr>
        <w:ind w:left="-142" w:right="-43"/>
      </w:pPr>
      <w:r>
        <w:t>Alessia Locatelli, direttrice artistica BFF</w:t>
      </w:r>
    </w:p>
    <w:sectPr w:rsidR="009D69DD">
      <w:pgSz w:w="11909" w:h="16834"/>
      <w:pgMar w:top="709" w:right="1440" w:bottom="99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A0F"/>
    <w:rsid w:val="00555A0F"/>
    <w:rsid w:val="009D69DD"/>
    <w:rsid w:val="00E20CD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EF63ADC"/>
  <w15:docId w15:val="{C412D115-34DE-AB4E-9634-B5C433B9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9BdjA7bCxVTeYQsxHPFE0qwWZA==">AMUW2mW69rAjigGpFRaqXW6ra5Dyq0ufLQz4y/3vVq7LN6WtVKlyLy5zvHdrVXc6j79rtyRGVBaB0KWSln7NWh7UyrXoooPhCVfX94sr4DUDu9k/42ObIKs=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Alessia Locatelli</dc:creator>
  <cp:lastModifiedBy>Emanuela Bernascone</cp:lastModifiedBy>
  <cp:revision>3</cp:revision>
  <dcterms:created xsi:type="dcterms:W3CDTF">2022-02-21T10:22:00Z</dcterms:created>
  <dcterms:modified xsi:type="dcterms:W3CDTF">2022-02-21T10:22:00Z</dcterms:modified>
</cp:coreProperties>
</file>