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38" w:rsidRPr="00660638" w:rsidRDefault="00660638" w:rsidP="006606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60638">
        <w:rPr>
          <w:rFonts w:ascii="Arial" w:hAnsi="Arial" w:cs="Arial"/>
          <w:b/>
          <w:sz w:val="28"/>
          <w:szCs w:val="28"/>
        </w:rPr>
        <w:t>In quali casi i bar possono rimanere aperti?</w:t>
      </w:r>
    </w:p>
    <w:p w:rsidR="006820C1" w:rsidRPr="00660638" w:rsidRDefault="00660638" w:rsidP="00660638">
      <w:pPr>
        <w:spacing w:line="360" w:lineRule="auto"/>
        <w:rPr>
          <w:rFonts w:ascii="Arial" w:hAnsi="Arial" w:cs="Arial"/>
          <w:sz w:val="24"/>
          <w:szCs w:val="24"/>
        </w:rPr>
      </w:pPr>
      <w:r w:rsidRPr="00660638">
        <w:rPr>
          <w:rFonts w:ascii="Arial" w:hAnsi="Arial" w:cs="Arial"/>
          <w:sz w:val="24"/>
          <w:szCs w:val="24"/>
        </w:rPr>
        <w:t xml:space="preserve">I bar e/o </w:t>
      </w:r>
      <w:r w:rsidR="00AE1590">
        <w:rPr>
          <w:rFonts w:ascii="Arial" w:hAnsi="Arial" w:cs="Arial"/>
          <w:sz w:val="24"/>
          <w:szCs w:val="24"/>
        </w:rPr>
        <w:t xml:space="preserve">i </w:t>
      </w:r>
      <w:bookmarkStart w:id="0" w:name="_GoBack"/>
      <w:bookmarkEnd w:id="0"/>
      <w:r w:rsidRPr="00660638">
        <w:rPr>
          <w:rFonts w:ascii="Arial" w:hAnsi="Arial" w:cs="Arial"/>
          <w:sz w:val="24"/>
          <w:szCs w:val="24"/>
        </w:rPr>
        <w:t xml:space="preserve">pub che prevedono la somministrazione </w:t>
      </w:r>
      <w:r w:rsidRPr="00660638">
        <w:rPr>
          <w:rFonts w:ascii="Arial" w:hAnsi="Arial" w:cs="Arial"/>
          <w:sz w:val="24"/>
          <w:szCs w:val="24"/>
        </w:rPr>
        <w:t xml:space="preserve">assistita di alimenti e bevande, secondo le nuove disposizioni della Regione Lombardia emanate mercoledì 26 febbraio, </w:t>
      </w:r>
      <w:r w:rsidRPr="00660638">
        <w:rPr>
          <w:rFonts w:ascii="Arial" w:hAnsi="Arial" w:cs="Arial"/>
          <w:sz w:val="24"/>
          <w:szCs w:val="24"/>
        </w:rPr>
        <w:t xml:space="preserve">non sono soggetti a restrizioni e pertanto possono rimanere aperti </w:t>
      </w:r>
      <w:r w:rsidRPr="00660638">
        <w:rPr>
          <w:rFonts w:ascii="Arial" w:hAnsi="Arial" w:cs="Arial"/>
          <w:sz w:val="24"/>
          <w:szCs w:val="24"/>
        </w:rPr>
        <w:t xml:space="preserve">anche dopo le 18 </w:t>
      </w:r>
      <w:r w:rsidRPr="00660638">
        <w:rPr>
          <w:rFonts w:ascii="Arial" w:hAnsi="Arial" w:cs="Arial"/>
          <w:sz w:val="24"/>
          <w:szCs w:val="24"/>
        </w:rPr>
        <w:t>come previsto per i ristoranti, purché sia rispettato il vincolo del numero massimo di coperti previsto dall’</w:t>
      </w:r>
      <w:r w:rsidRPr="00660638">
        <w:rPr>
          <w:rFonts w:ascii="Arial" w:hAnsi="Arial" w:cs="Arial"/>
          <w:sz w:val="24"/>
          <w:szCs w:val="24"/>
        </w:rPr>
        <w:t>esercizio.</w:t>
      </w:r>
    </w:p>
    <w:p w:rsidR="00660638" w:rsidRDefault="00660638" w:rsidP="00660638"/>
    <w:sectPr w:rsidR="0066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4"/>
    <w:rsid w:val="00627A64"/>
    <w:rsid w:val="00660638"/>
    <w:rsid w:val="006820C1"/>
    <w:rsid w:val="00A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7F66-2EA4-48E4-B671-355B08D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Cariola</dc:creator>
  <cp:keywords/>
  <dc:description/>
  <cp:lastModifiedBy>Fiorenzo Cariola</cp:lastModifiedBy>
  <cp:revision>3</cp:revision>
  <dcterms:created xsi:type="dcterms:W3CDTF">2020-02-26T16:43:00Z</dcterms:created>
  <dcterms:modified xsi:type="dcterms:W3CDTF">2020-02-26T16:46:00Z</dcterms:modified>
</cp:coreProperties>
</file>