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69E81EDE" w14:textId="77777777" w:rsidR="00245D27" w:rsidRDefault="00245D27" w:rsidP="00245D27">
      <w:pPr>
        <w:adjustRightInd w:val="0"/>
        <w:jc w:val="both"/>
        <w:rPr>
          <w:rFonts w:ascii="Arial" w:hAnsi="Arial" w:cs="Arial"/>
          <w:b/>
        </w:rPr>
      </w:pPr>
      <w:r>
        <w:rPr>
          <w:b/>
          <w:sz w:val="20"/>
        </w:rPr>
        <w:t>PROCEDURA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GARA </w:t>
      </w:r>
      <w:r>
        <w:rPr>
          <w:b/>
          <w:bCs/>
          <w:sz w:val="20"/>
          <w:szCs w:val="20"/>
        </w:rPr>
        <w:t xml:space="preserve">NEXT GENERATION EU “PIANO NAZIONALE DI RIPRESA E RESILIENZA (PNRR) - MISSIONE M5 - COMPONENTE C2 - INVESTIMENTO 2.1 –INTERVENTI DI RIGENERAZIONE URBANA SU QUARTIERI DI EDILIZIA POPOLARE E COLLEGAMENTO CON SPAZI VERDI E POLICULTURALI DELLA CITTA’ – REALIZZAZIONE CICLABILE VIALE PIAVE INCLUSO RACCORDO CON PIAZZALE GRAMSCI VIALE ASIAGO - CUP I61B21001730001 </w:t>
      </w:r>
      <w:r>
        <w:rPr>
          <w:b/>
          <w:sz w:val="20"/>
          <w:szCs w:val="20"/>
        </w:rPr>
        <w:t>– CIG 957501612B</w:t>
      </w:r>
    </w:p>
    <w:p w14:paraId="6B34EAC2" w14:textId="77777777" w:rsidR="0084346D" w:rsidRDefault="0084346D">
      <w:pPr>
        <w:pStyle w:val="Corpotesto"/>
        <w:rPr>
          <w:sz w:val="20"/>
        </w:rPr>
      </w:pPr>
      <w:bookmarkStart w:id="0" w:name="_GoBack"/>
      <w:bookmarkEnd w:id="0"/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lastRenderedPageBreak/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245D27"/>
    <w:rsid w:val="006B2A87"/>
    <w:rsid w:val="0084346D"/>
    <w:rsid w:val="00906BEF"/>
    <w:rsid w:val="0092473B"/>
    <w:rsid w:val="00A12489"/>
    <w:rsid w:val="00A77D33"/>
    <w:rsid w:val="00C73266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10</cp:revision>
  <dcterms:created xsi:type="dcterms:W3CDTF">2022-11-14T16:06:00Z</dcterms:created>
  <dcterms:modified xsi:type="dcterms:W3CDTF">2022-12-29T08:28:00Z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