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6A90A1D1" w14:textId="77777777" w:rsidR="00FE5F08" w:rsidRDefault="00FE5F08" w:rsidP="00FE5F08">
      <w:pPr>
        <w:adjustRightInd w:val="0"/>
        <w:jc w:val="both"/>
        <w:rPr>
          <w:rFonts w:ascii="Arial" w:hAnsi="Arial" w:cs="Arial"/>
          <w:b/>
        </w:rPr>
      </w:pPr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2.1 –INTERVENTI DI RIGENERAZIONE URBANA SU QUARTIERI DI EDILIZIA POPOLARE E COLLEGAMENTO CON SPAZI VERDI E POLICULTURALI DELLA CITTA’ – REALIZZAZIONE CICLABILE VIALE PIAVE INCLUSO RACCORDO CON PIAZZALE GRAMSCI VIALE ASIAGO - CUP I61B21001730001 </w:t>
      </w:r>
      <w:r>
        <w:rPr>
          <w:b/>
          <w:sz w:val="20"/>
          <w:szCs w:val="20"/>
        </w:rPr>
        <w:t>– CIG 957501612B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  <w:bookmarkStart w:id="0" w:name="_GoBack"/>
      <w:bookmarkEnd w:id="0"/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11</cp:revision>
  <dcterms:created xsi:type="dcterms:W3CDTF">2022-11-14T16:04:00Z</dcterms:created>
  <dcterms:modified xsi:type="dcterms:W3CDTF">2022-12-29T08:24:00Z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